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70F6CC" w14:textId="77777777" w:rsidR="001A6C40" w:rsidRPr="00DD25F1" w:rsidRDefault="00695C69" w:rsidP="00DD25F1">
      <w:pPr>
        <w:spacing w:after="0"/>
        <w:ind w:right="-1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25F1">
        <w:rPr>
          <w:rFonts w:ascii="Times New Roman" w:hAnsi="Times New Roman" w:cs="Times New Roman"/>
          <w:b/>
          <w:sz w:val="24"/>
          <w:szCs w:val="24"/>
        </w:rPr>
        <w:t xml:space="preserve">Оценка эффективности реализации </w:t>
      </w:r>
      <w:r w:rsidR="001A6C40" w:rsidRPr="00DD25F1">
        <w:rPr>
          <w:rFonts w:ascii="Times New Roman" w:hAnsi="Times New Roman" w:cs="Times New Roman"/>
          <w:b/>
          <w:sz w:val="24"/>
          <w:szCs w:val="24"/>
        </w:rPr>
        <w:t xml:space="preserve">программы </w:t>
      </w:r>
    </w:p>
    <w:p w14:paraId="37B8F196" w14:textId="76C184F0" w:rsidR="00695C69" w:rsidRPr="00DD25F1" w:rsidRDefault="001A6C40" w:rsidP="00C10893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25F1">
        <w:rPr>
          <w:rFonts w:ascii="Times New Roman" w:hAnsi="Times New Roman" w:cs="Times New Roman"/>
          <w:b/>
          <w:sz w:val="24"/>
          <w:szCs w:val="24"/>
        </w:rPr>
        <w:t>«</w:t>
      </w:r>
      <w:r w:rsidR="00C10893">
        <w:rPr>
          <w:rFonts w:ascii="Times New Roman" w:hAnsi="Times New Roman" w:cs="Times New Roman"/>
          <w:b/>
          <w:sz w:val="24"/>
          <w:szCs w:val="24"/>
        </w:rPr>
        <w:t>Экономическое развитие и инновационная экономика</w:t>
      </w:r>
      <w:r w:rsidRPr="00DD25F1">
        <w:rPr>
          <w:rFonts w:ascii="Times New Roman" w:hAnsi="Times New Roman" w:cs="Times New Roman"/>
          <w:b/>
          <w:sz w:val="24"/>
          <w:szCs w:val="24"/>
        </w:rPr>
        <w:t xml:space="preserve"> На</w:t>
      </w:r>
      <w:r w:rsidR="00C10893">
        <w:rPr>
          <w:rFonts w:ascii="Times New Roman" w:hAnsi="Times New Roman" w:cs="Times New Roman"/>
          <w:b/>
          <w:sz w:val="24"/>
          <w:szCs w:val="24"/>
        </w:rPr>
        <w:t>волокского городского поселения</w:t>
      </w:r>
      <w:r w:rsidR="00CA5E07">
        <w:rPr>
          <w:rFonts w:ascii="Times New Roman" w:hAnsi="Times New Roman" w:cs="Times New Roman"/>
          <w:b/>
          <w:sz w:val="24"/>
          <w:szCs w:val="24"/>
        </w:rPr>
        <w:t>» за 202</w:t>
      </w:r>
      <w:r w:rsidR="006703E6">
        <w:rPr>
          <w:rFonts w:ascii="Times New Roman" w:hAnsi="Times New Roman" w:cs="Times New Roman"/>
          <w:b/>
          <w:sz w:val="24"/>
          <w:szCs w:val="24"/>
        </w:rPr>
        <w:t>1</w:t>
      </w:r>
      <w:r w:rsidRPr="00DD25F1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14:paraId="4D18DC89" w14:textId="77777777" w:rsidR="00C246C6" w:rsidRPr="00DD25F1" w:rsidRDefault="00C246C6" w:rsidP="00DD25F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DD153D4" w14:textId="5539D803" w:rsidR="00C246C6" w:rsidRPr="00DD25F1" w:rsidRDefault="00C246C6" w:rsidP="00DD25F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D25F1">
        <w:rPr>
          <w:rFonts w:ascii="Times New Roman" w:hAnsi="Times New Roman" w:cs="Times New Roman"/>
          <w:sz w:val="24"/>
          <w:szCs w:val="24"/>
        </w:rPr>
        <w:t xml:space="preserve">Оценка эффективности реализации программы  Наволокского городского поселения </w:t>
      </w:r>
      <w:r w:rsidR="00C7697A" w:rsidRPr="00DD25F1">
        <w:rPr>
          <w:rFonts w:ascii="Times New Roman" w:hAnsi="Times New Roman" w:cs="Times New Roman"/>
          <w:sz w:val="24"/>
          <w:szCs w:val="24"/>
        </w:rPr>
        <w:t>«</w:t>
      </w:r>
      <w:r w:rsidR="00BF2F68" w:rsidRPr="00BF2F68">
        <w:rPr>
          <w:rFonts w:ascii="Times New Roman" w:hAnsi="Times New Roman" w:cs="Times New Roman"/>
          <w:sz w:val="24"/>
          <w:szCs w:val="24"/>
        </w:rPr>
        <w:t>Экономическое развитие и инновационная экономика Наволокского городского поселения</w:t>
      </w:r>
      <w:r w:rsidR="00C7697A" w:rsidRPr="00DD25F1">
        <w:rPr>
          <w:rFonts w:ascii="Times New Roman" w:hAnsi="Times New Roman" w:cs="Times New Roman"/>
          <w:sz w:val="24"/>
          <w:szCs w:val="24"/>
        </w:rPr>
        <w:t xml:space="preserve">» </w:t>
      </w:r>
      <w:r w:rsidR="00847690" w:rsidRPr="00DD25F1">
        <w:rPr>
          <w:rFonts w:ascii="Times New Roman" w:hAnsi="Times New Roman" w:cs="Times New Roman"/>
          <w:sz w:val="24"/>
          <w:szCs w:val="24"/>
        </w:rPr>
        <w:t>(далее – Программа)</w:t>
      </w:r>
      <w:r w:rsidR="00AE0FF6" w:rsidRPr="00DD25F1">
        <w:rPr>
          <w:rFonts w:ascii="Times New Roman" w:hAnsi="Times New Roman" w:cs="Times New Roman"/>
          <w:sz w:val="24"/>
          <w:szCs w:val="24"/>
        </w:rPr>
        <w:t xml:space="preserve"> </w:t>
      </w:r>
      <w:r w:rsidR="00CA5E07">
        <w:rPr>
          <w:rFonts w:ascii="Times New Roman" w:hAnsi="Times New Roman" w:cs="Times New Roman"/>
          <w:sz w:val="24"/>
          <w:szCs w:val="24"/>
        </w:rPr>
        <w:t>за 202</w:t>
      </w:r>
      <w:r w:rsidR="006703E6">
        <w:rPr>
          <w:rFonts w:ascii="Times New Roman" w:hAnsi="Times New Roman" w:cs="Times New Roman"/>
          <w:sz w:val="24"/>
          <w:szCs w:val="24"/>
        </w:rPr>
        <w:t>1</w:t>
      </w:r>
      <w:r w:rsidR="00C7697A" w:rsidRPr="00DD25F1">
        <w:rPr>
          <w:rFonts w:ascii="Times New Roman" w:hAnsi="Times New Roman" w:cs="Times New Roman"/>
          <w:sz w:val="24"/>
          <w:szCs w:val="24"/>
        </w:rPr>
        <w:t xml:space="preserve"> год </w:t>
      </w:r>
      <w:r w:rsidRPr="00DD25F1">
        <w:rPr>
          <w:rFonts w:ascii="Times New Roman" w:hAnsi="Times New Roman" w:cs="Times New Roman"/>
          <w:sz w:val="24"/>
          <w:szCs w:val="24"/>
        </w:rPr>
        <w:t xml:space="preserve">проводится в соответствие с методикой оценки эффективности реализации муниципальных программ Наволокского городского поселения, утвержденной постановлением Администрации Наволокского городского поселения от </w:t>
      </w:r>
      <w:r w:rsidR="00D37EC7" w:rsidRPr="00DD25F1">
        <w:rPr>
          <w:rFonts w:ascii="Times New Roman" w:hAnsi="Times New Roman" w:cs="Times New Roman"/>
          <w:sz w:val="24"/>
          <w:szCs w:val="24"/>
        </w:rPr>
        <w:t>18</w:t>
      </w:r>
      <w:r w:rsidRPr="00DD25F1">
        <w:rPr>
          <w:rFonts w:ascii="Times New Roman" w:hAnsi="Times New Roman" w:cs="Times New Roman"/>
          <w:sz w:val="24"/>
          <w:szCs w:val="24"/>
        </w:rPr>
        <w:t>.</w:t>
      </w:r>
      <w:r w:rsidR="00D37EC7" w:rsidRPr="00DD25F1">
        <w:rPr>
          <w:rFonts w:ascii="Times New Roman" w:hAnsi="Times New Roman" w:cs="Times New Roman"/>
          <w:sz w:val="24"/>
          <w:szCs w:val="24"/>
        </w:rPr>
        <w:t>10</w:t>
      </w:r>
      <w:r w:rsidRPr="00DD25F1">
        <w:rPr>
          <w:rFonts w:ascii="Times New Roman" w:hAnsi="Times New Roman" w:cs="Times New Roman"/>
          <w:sz w:val="24"/>
          <w:szCs w:val="24"/>
        </w:rPr>
        <w:t>.2013г. №</w:t>
      </w:r>
      <w:r w:rsidR="00D37EC7" w:rsidRPr="00DD25F1">
        <w:rPr>
          <w:rFonts w:ascii="Times New Roman" w:hAnsi="Times New Roman" w:cs="Times New Roman"/>
          <w:sz w:val="24"/>
          <w:szCs w:val="24"/>
        </w:rPr>
        <w:t>282</w:t>
      </w:r>
      <w:r w:rsidRPr="00DD25F1">
        <w:rPr>
          <w:rFonts w:ascii="Times New Roman" w:hAnsi="Times New Roman" w:cs="Times New Roman"/>
          <w:sz w:val="24"/>
          <w:szCs w:val="24"/>
        </w:rPr>
        <w:t>а</w:t>
      </w:r>
      <w:r w:rsidR="00EE368C" w:rsidRPr="00DD25F1">
        <w:rPr>
          <w:rFonts w:ascii="Times New Roman" w:hAnsi="Times New Roman" w:cs="Times New Roman"/>
          <w:sz w:val="24"/>
          <w:szCs w:val="24"/>
        </w:rPr>
        <w:t xml:space="preserve"> (в редакции постановлени</w:t>
      </w:r>
      <w:r w:rsidR="0059249F" w:rsidRPr="00DD25F1">
        <w:rPr>
          <w:rFonts w:ascii="Times New Roman" w:hAnsi="Times New Roman" w:cs="Times New Roman"/>
          <w:sz w:val="24"/>
          <w:szCs w:val="24"/>
        </w:rPr>
        <w:t>й</w:t>
      </w:r>
      <w:r w:rsidR="00EE368C" w:rsidRPr="00DD25F1">
        <w:rPr>
          <w:rFonts w:ascii="Times New Roman" w:hAnsi="Times New Roman" w:cs="Times New Roman"/>
          <w:sz w:val="24"/>
          <w:szCs w:val="24"/>
        </w:rPr>
        <w:t xml:space="preserve"> от 01.12.2015г. №392</w:t>
      </w:r>
      <w:r w:rsidR="0059249F" w:rsidRPr="00DD25F1">
        <w:rPr>
          <w:rFonts w:ascii="Times New Roman" w:hAnsi="Times New Roman" w:cs="Times New Roman"/>
          <w:sz w:val="24"/>
          <w:szCs w:val="24"/>
        </w:rPr>
        <w:t>, от 14.12.2017 №404</w:t>
      </w:r>
      <w:r w:rsidR="00EE368C" w:rsidRPr="00DD25F1">
        <w:rPr>
          <w:rFonts w:ascii="Times New Roman" w:hAnsi="Times New Roman" w:cs="Times New Roman"/>
          <w:sz w:val="24"/>
          <w:szCs w:val="24"/>
        </w:rPr>
        <w:t>)</w:t>
      </w:r>
      <w:r w:rsidRPr="00DD25F1">
        <w:rPr>
          <w:rFonts w:ascii="Times New Roman" w:hAnsi="Times New Roman" w:cs="Times New Roman"/>
          <w:sz w:val="24"/>
          <w:szCs w:val="24"/>
        </w:rPr>
        <w:t xml:space="preserve"> «</w:t>
      </w:r>
      <w:r w:rsidR="0059249F" w:rsidRPr="00DD25F1">
        <w:rPr>
          <w:rFonts w:ascii="Times New Roman" w:hAnsi="Times New Roman" w:cs="Times New Roman"/>
          <w:sz w:val="24"/>
          <w:szCs w:val="24"/>
        </w:rPr>
        <w:t>Об утверждении порядка разработки, реализации и оценки эффективности муниципальных программ Наволокского городского поселения Кинешемского муниципального района</w:t>
      </w:r>
      <w:r w:rsidRPr="00DD25F1">
        <w:rPr>
          <w:rFonts w:ascii="Times New Roman" w:hAnsi="Times New Roman" w:cs="Times New Roman"/>
          <w:sz w:val="24"/>
          <w:szCs w:val="24"/>
        </w:rPr>
        <w:t>».</w:t>
      </w:r>
    </w:p>
    <w:p w14:paraId="7289C09B" w14:textId="77777777" w:rsidR="00E30F2D" w:rsidRPr="00DD25F1" w:rsidRDefault="00E30F2D" w:rsidP="00DD25F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9AEFD49" w14:textId="77777777" w:rsidR="00DD25F1" w:rsidRPr="00DD25F1" w:rsidRDefault="00307A2C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Степень достижения планируемых значений целевых индикаторов (показателей) Программы </w:t>
      </w:r>
    </w:p>
    <w:p w14:paraId="3937A07A" w14:textId="10927FB5" w:rsidR="00072F44" w:rsidRDefault="006E191B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 w:rsidR="00476C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</w:t>
      </w:r>
      <w:r w:rsidR="003B255A">
        <w:rPr>
          <w:rFonts w:ascii="Times New Roman" w:eastAsia="Times New Roman" w:hAnsi="Times New Roman" w:cs="Times New Roman"/>
          <w:sz w:val="24"/>
          <w:szCs w:val="24"/>
          <w:lang w:eastAsia="ru-RU"/>
        </w:rPr>
        <w:t>69</w:t>
      </w:r>
      <w:r w:rsidR="00476C9F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3B255A">
        <w:rPr>
          <w:rFonts w:ascii="Times New Roman" w:eastAsia="Times New Roman" w:hAnsi="Times New Roman" w:cs="Times New Roman"/>
          <w:sz w:val="24"/>
          <w:szCs w:val="24"/>
          <w:lang w:eastAsia="ru-RU"/>
        </w:rPr>
        <w:t>69</w:t>
      </w:r>
      <w:r w:rsidR="00476C9F">
        <w:rPr>
          <w:rFonts w:ascii="Times New Roman" w:eastAsia="Times New Roman" w:hAnsi="Times New Roman" w:cs="Times New Roman"/>
          <w:sz w:val="24"/>
          <w:szCs w:val="24"/>
          <w:lang w:eastAsia="ru-RU"/>
        </w:rPr>
        <w:t>=1,</w:t>
      </w:r>
      <w:r w:rsidR="003B255A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CA5E07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476C9F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</w:p>
    <w:p w14:paraId="261442B0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где:</w:t>
      </w:r>
    </w:p>
    <w:p w14:paraId="724F0FA9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E18A94C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достижения планируемого значения целевого индикатора (показателя) Программы;</w:t>
      </w:r>
    </w:p>
    <w:p w14:paraId="7323BFD1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Зф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значение показателя, характеризующего цели Программы, фактически достигнутое на конец отчетного периода;</w:t>
      </w:r>
    </w:p>
    <w:p w14:paraId="3D82B4C1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Зп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плановое значение показателя, характеризующего цели Программы.</w:t>
      </w:r>
    </w:p>
    <w:p w14:paraId="5A5D2575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использовании данных формул в случаях, если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больше 1, значение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принимается равным </w:t>
      </w:r>
      <w:r w:rsidRPr="00DD25F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1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272CF12" w14:textId="77777777" w:rsidR="00DD25F1" w:rsidRPr="00DD25F1" w:rsidRDefault="00307A2C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476C9F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тепен</w:t>
      </w:r>
      <w:r w:rsidR="00476C9F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реализации Программы</w:t>
      </w:r>
    </w:p>
    <w:p w14:paraId="497ED003" w14:textId="77777777" w:rsid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position w:val="-28"/>
          <w:sz w:val="24"/>
          <w:szCs w:val="24"/>
          <w:lang w:eastAsia="ru-RU"/>
        </w:rPr>
        <w:drawing>
          <wp:inline distT="0" distB="0" distL="0" distR="0" wp14:anchorId="3E431BA9" wp14:editId="2F88F604">
            <wp:extent cx="1630680" cy="517525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0FEE134" w14:textId="77777777" w:rsidR="00627931" w:rsidRPr="00DD25F1" w:rsidRDefault="00CA5E07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= </w:t>
      </w:r>
      <w:r w:rsidR="00627931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/1</w:t>
      </w:r>
      <w:r w:rsidR="00627931">
        <w:rPr>
          <w:rFonts w:ascii="Times New Roman" w:eastAsia="Times New Roman" w:hAnsi="Times New Roman" w:cs="Times New Roman"/>
          <w:sz w:val="24"/>
          <w:szCs w:val="24"/>
          <w:lang w:eastAsia="ru-RU"/>
        </w:rPr>
        <w:t>=1.</w:t>
      </w:r>
    </w:p>
    <w:p w14:paraId="6D1240C2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04B4D82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реализации Программы;</w:t>
      </w:r>
    </w:p>
    <w:p w14:paraId="13E957F6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достижения планируемых значений целевых индикаторов (показателей) Программы;</w:t>
      </w:r>
    </w:p>
    <w:p w14:paraId="79E022D9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n - число показателей, характеризующих цели реализации Программы.</w:t>
      </w:r>
    </w:p>
    <w:p w14:paraId="69FB8884" w14:textId="77777777" w:rsidR="003B255A" w:rsidRDefault="00307A2C" w:rsidP="003B255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="003B255A" w:rsidRPr="0083112C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отсутствия бюджетных ассигнований на реализацию Программ (подпрограмм), а также в отношении Программ (подпрограмм), предусматривающих направление резервных средств на финансовое обеспечение непредвиденных расходов, в том числе на проведение аварийно-восстановительных работ и иных мероприятий, связанных с ликвидацией последствий стихийных бедствий и других чрезвычайных ситуаций, оценка эффективности осуществляется на основе степени достижения значений целевых индикаторов (показателей) Программ (подпрограмм).</w:t>
      </w:r>
    </w:p>
    <w:p w14:paraId="5F82472E" w14:textId="77777777" w:rsidR="00E30F2D" w:rsidRDefault="00E30F2D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23F1A56D" w14:textId="77777777" w:rsidR="00307A2C" w:rsidRPr="00DD25F1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1. Степень достижения планируемых значений целевых индикаторов (показателей) П</w:t>
      </w:r>
      <w:r w:rsidR="00A96AEF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</w:p>
    <w:p w14:paraId="086407CA" w14:textId="232B5B0D" w:rsidR="00AC1F55" w:rsidRDefault="00AC1F55" w:rsidP="00AC1F5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</w:t>
      </w:r>
      <w:r w:rsidR="003B255A">
        <w:rPr>
          <w:rFonts w:ascii="Times New Roman" w:eastAsia="Times New Roman" w:hAnsi="Times New Roman" w:cs="Times New Roman"/>
          <w:sz w:val="24"/>
          <w:szCs w:val="24"/>
          <w:lang w:eastAsia="ru-RU"/>
        </w:rPr>
        <w:t>69</w:t>
      </w:r>
      <w:r w:rsidR="002329D6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3B255A">
        <w:rPr>
          <w:rFonts w:ascii="Times New Roman" w:eastAsia="Times New Roman" w:hAnsi="Times New Roman" w:cs="Times New Roman"/>
          <w:sz w:val="24"/>
          <w:szCs w:val="24"/>
          <w:lang w:eastAsia="ru-RU"/>
        </w:rPr>
        <w:t>69</w:t>
      </w:r>
      <w:r w:rsidR="002329D6">
        <w:rPr>
          <w:rFonts w:ascii="Times New Roman" w:eastAsia="Times New Roman" w:hAnsi="Times New Roman" w:cs="Times New Roman"/>
          <w:sz w:val="24"/>
          <w:szCs w:val="24"/>
          <w:lang w:eastAsia="ru-RU"/>
        </w:rPr>
        <w:t>=1,</w:t>
      </w:r>
      <w:r w:rsidR="003B255A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2329D6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</w:p>
    <w:p w14:paraId="008B84E9" w14:textId="77777777" w:rsidR="00307A2C" w:rsidRPr="00DD25F1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где:</w:t>
      </w:r>
    </w:p>
    <w:p w14:paraId="03769ECA" w14:textId="77777777" w:rsidR="00307A2C" w:rsidRPr="00DD25F1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8B64B13" w14:textId="77777777" w:rsidR="00307A2C" w:rsidRPr="00DD25F1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достижения планируемого значения целевого индикатора (показателя) </w:t>
      </w:r>
      <w:r w:rsidR="00A96AEF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96AEF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A96AEF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046B1D3D" w14:textId="77777777" w:rsidR="00307A2C" w:rsidRPr="00DD25F1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Зф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значение показателя, характеризующего цели </w:t>
      </w:r>
      <w:r w:rsidR="00A96AEF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96AEF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A96AEF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 фактически достигнутое на конец отчетного периода;</w:t>
      </w:r>
    </w:p>
    <w:p w14:paraId="1C4D4EA8" w14:textId="77777777" w:rsidR="00307A2C" w:rsidRPr="00DD25F1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Зп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плановое значение показателя, характеризующего цели </w:t>
      </w:r>
      <w:r w:rsidR="00A96AEF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96AEF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A96AEF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5CCF3DEC" w14:textId="77777777" w:rsidR="00307A2C" w:rsidRPr="00DD25F1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использовании данных формул в случаях, если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больше 1, значение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принимается равным </w:t>
      </w:r>
      <w:r w:rsidRPr="00DD25F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1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5877E19" w14:textId="77777777" w:rsidR="00307A2C" w:rsidRPr="00DD25F1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тепен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реализации </w:t>
      </w:r>
      <w:r w:rsidR="00A96AEF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96AEF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A96AEF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</w:p>
    <w:p w14:paraId="09FD4620" w14:textId="77777777" w:rsidR="00307A2C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position w:val="-28"/>
          <w:sz w:val="24"/>
          <w:szCs w:val="24"/>
          <w:lang w:eastAsia="ru-RU"/>
        </w:rPr>
        <w:drawing>
          <wp:inline distT="0" distB="0" distL="0" distR="0" wp14:anchorId="3452C634" wp14:editId="668A8F0E">
            <wp:extent cx="1630680" cy="517525"/>
            <wp:effectExtent l="0" t="0" r="0" b="0"/>
            <wp:docPr id="2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477E036" w14:textId="77777777" w:rsidR="00307A2C" w:rsidRPr="00DD25F1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= </w:t>
      </w:r>
      <w:r w:rsidR="002329D6">
        <w:rPr>
          <w:rFonts w:ascii="Times New Roman" w:eastAsia="Times New Roman" w:hAnsi="Times New Roman" w:cs="Times New Roman"/>
          <w:sz w:val="24"/>
          <w:szCs w:val="24"/>
          <w:lang w:eastAsia="ru-RU"/>
        </w:rPr>
        <w:t>1/1=1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5E1665D" w14:textId="77777777" w:rsidR="00307A2C" w:rsidRPr="00DD25F1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320C319" w14:textId="77777777" w:rsidR="00307A2C" w:rsidRPr="00DD25F1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реализации </w:t>
      </w:r>
      <w:r w:rsidR="00A96AEF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96AEF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A96AEF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1AE94A3C" w14:textId="77777777" w:rsidR="00307A2C" w:rsidRPr="00DD25F1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достижения планируемых значений целевых индикаторов (показателей) </w:t>
      </w:r>
      <w:r w:rsidR="00A96AEF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96AEF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A96AEF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02D1A377" w14:textId="77777777" w:rsidR="00307A2C" w:rsidRPr="00DD25F1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n - число показателей, характеризующих цели реализации </w:t>
      </w:r>
      <w:r w:rsidR="00A96AEF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96AEF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A96AEF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268D86D" w14:textId="051579FD" w:rsidR="00307A2C" w:rsidRPr="00AE4611" w:rsidRDefault="00307A2C" w:rsidP="003B255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="003B255A" w:rsidRPr="0083112C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отсутствия бюджетных ассигнований на реализацию Программ (подпрограмм), а также в отношении Программ (подпрограмм), предусматривающих направление резервных средств на финансовое обеспечение непредвиденных расходов, в том числе на проведение аварийно-восстановительных работ и иных мероприятий, связанных с ликвидацией последствий стихийных бедствий и других чрезвычайных ситуаций, оценка эффективности осуществляется на основе степени достижения значений целевых индикаторов (показателей) Программ (подпрограмм).</w:t>
      </w:r>
    </w:p>
    <w:p w14:paraId="5B439321" w14:textId="74C1E922" w:rsidR="00A96AEF" w:rsidRDefault="00A96AEF" w:rsidP="00A96AE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37D1">
        <w:rPr>
          <w:rFonts w:ascii="Times New Roman" w:hAnsi="Times New Roman" w:cs="Times New Roman"/>
          <w:sz w:val="24"/>
          <w:szCs w:val="24"/>
        </w:rPr>
        <w:t xml:space="preserve">По результатам оценки эффективности реализации Подпрограмма признается </w:t>
      </w:r>
      <w:r w:rsidR="003B255A">
        <w:rPr>
          <w:rFonts w:ascii="Times New Roman" w:hAnsi="Times New Roman" w:cs="Times New Roman"/>
          <w:sz w:val="24"/>
          <w:szCs w:val="24"/>
        </w:rPr>
        <w:t>высоко</w:t>
      </w:r>
      <w:r w:rsidRPr="00E837D1">
        <w:rPr>
          <w:rFonts w:ascii="Times New Roman" w:hAnsi="Times New Roman" w:cs="Times New Roman"/>
          <w:sz w:val="24"/>
          <w:szCs w:val="24"/>
        </w:rPr>
        <w:t>эффективной.</w:t>
      </w:r>
    </w:p>
    <w:p w14:paraId="4A704868" w14:textId="77777777" w:rsidR="00A96AEF" w:rsidRDefault="00A96AEF" w:rsidP="00A96AE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37F8">
        <w:rPr>
          <w:rFonts w:ascii="Times New Roman" w:eastAsia="Calibri" w:hAnsi="Times New Roman" w:cs="Times New Roman"/>
          <w:sz w:val="24"/>
          <w:szCs w:val="24"/>
        </w:rPr>
        <w:t>Итоговая оценка эффективности реализации Программы определяется с учетом оценок эффективности реализации каждой подпрограммы, входящей в Программы и имеющей более низкую, чем Программа, оценку эффективности. Для расчета итоговой оценки эффективности реализации Программ к оценке эффективности реализации Программы применяются поправочны</w:t>
      </w:r>
      <w:r>
        <w:rPr>
          <w:rFonts w:ascii="Times New Roman" w:hAnsi="Times New Roman" w:cs="Times New Roman"/>
          <w:sz w:val="24"/>
          <w:szCs w:val="24"/>
        </w:rPr>
        <w:t>й коэффициент 0,</w:t>
      </w:r>
      <w:r w:rsidR="007330C6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5.</w:t>
      </w:r>
    </w:p>
    <w:p w14:paraId="50969B71" w14:textId="743EBE4E" w:rsidR="00A96AEF" w:rsidRDefault="00A96AEF" w:rsidP="00A96AE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37F8">
        <w:rPr>
          <w:rFonts w:ascii="Times New Roman" w:eastAsia="Calibri" w:hAnsi="Times New Roman" w:cs="Times New Roman"/>
          <w:sz w:val="24"/>
          <w:szCs w:val="24"/>
        </w:rPr>
        <w:t>Итоговая оценка эффективности реализации Программы</w:t>
      </w:r>
      <w:r>
        <w:rPr>
          <w:rFonts w:ascii="Times New Roman" w:hAnsi="Times New Roman" w:cs="Times New Roman"/>
          <w:sz w:val="24"/>
          <w:szCs w:val="24"/>
        </w:rPr>
        <w:t xml:space="preserve"> = </w:t>
      </w:r>
      <w:r w:rsidR="007330C6">
        <w:rPr>
          <w:rFonts w:ascii="Times New Roman" w:hAnsi="Times New Roman" w:cs="Times New Roman"/>
          <w:sz w:val="24"/>
          <w:szCs w:val="24"/>
        </w:rPr>
        <w:t>1,</w:t>
      </w:r>
      <w:r w:rsidR="003B255A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>*0,</w:t>
      </w:r>
      <w:r w:rsidR="007330C6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5=</w:t>
      </w:r>
      <w:r w:rsidR="003B255A">
        <w:rPr>
          <w:rFonts w:ascii="Times New Roman" w:hAnsi="Times New Roman" w:cs="Times New Roman"/>
          <w:sz w:val="24"/>
          <w:szCs w:val="24"/>
        </w:rPr>
        <w:t>0</w:t>
      </w:r>
      <w:r w:rsidR="007330C6">
        <w:rPr>
          <w:rFonts w:ascii="Times New Roman" w:hAnsi="Times New Roman" w:cs="Times New Roman"/>
          <w:sz w:val="24"/>
          <w:szCs w:val="24"/>
        </w:rPr>
        <w:t>,</w:t>
      </w:r>
      <w:r w:rsidR="003B255A">
        <w:rPr>
          <w:rFonts w:ascii="Times New Roman" w:hAnsi="Times New Roman" w:cs="Times New Roman"/>
          <w:sz w:val="24"/>
          <w:szCs w:val="24"/>
        </w:rPr>
        <w:t>95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CD619D7" w14:textId="77777777" w:rsidR="00307A2C" w:rsidRPr="00AE4611" w:rsidRDefault="00307A2C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7CAA1422" w14:textId="77777777" w:rsidR="00E30F2D" w:rsidRDefault="009E0AF0" w:rsidP="00FD5AA4">
      <w:pPr>
        <w:spacing w:after="0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00B1">
        <w:rPr>
          <w:rFonts w:ascii="Times New Roman" w:hAnsi="Times New Roman" w:cs="Times New Roman"/>
          <w:sz w:val="24"/>
          <w:szCs w:val="24"/>
        </w:rPr>
        <w:t xml:space="preserve">Заключение: </w:t>
      </w:r>
      <w:r w:rsidR="00FD5AA4" w:rsidRPr="00CD00B1">
        <w:rPr>
          <w:rFonts w:ascii="Times New Roman" w:hAnsi="Times New Roman" w:cs="Times New Roman"/>
          <w:sz w:val="24"/>
          <w:szCs w:val="24"/>
        </w:rPr>
        <w:t xml:space="preserve">по результатам оценки эффективности реализации Программа признается </w:t>
      </w:r>
      <w:r w:rsidR="007330C6">
        <w:rPr>
          <w:rFonts w:ascii="Times New Roman" w:hAnsi="Times New Roman" w:cs="Times New Roman"/>
          <w:sz w:val="24"/>
          <w:szCs w:val="24"/>
        </w:rPr>
        <w:t>высоко</w:t>
      </w:r>
      <w:r w:rsidR="00FD5AA4" w:rsidRPr="00CD00B1">
        <w:rPr>
          <w:rFonts w:ascii="Times New Roman" w:hAnsi="Times New Roman" w:cs="Times New Roman"/>
          <w:sz w:val="24"/>
          <w:szCs w:val="24"/>
        </w:rPr>
        <w:t>эффективной.</w:t>
      </w:r>
    </w:p>
    <w:p w14:paraId="23D3640C" w14:textId="77777777" w:rsidR="008674F0" w:rsidRDefault="008674F0" w:rsidP="008674F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FB1F866" w14:textId="77777777" w:rsidR="008674F0" w:rsidRPr="008674F0" w:rsidRDefault="008674F0" w:rsidP="008674F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9934B4D" w14:textId="6CAB4657" w:rsidR="00F4043E" w:rsidRPr="00F4043E" w:rsidRDefault="00F4043E" w:rsidP="00DD25F1">
      <w:pPr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4043E">
        <w:rPr>
          <w:rFonts w:ascii="Times New Roman" w:hAnsi="Times New Roman" w:cs="Times New Roman"/>
          <w:b/>
          <w:sz w:val="24"/>
          <w:szCs w:val="24"/>
        </w:rPr>
        <w:t xml:space="preserve">Исполнитель: ведущий специалист                         </w:t>
      </w:r>
      <w:r w:rsidR="003B255A">
        <w:rPr>
          <w:rFonts w:ascii="Times New Roman" w:hAnsi="Times New Roman" w:cs="Times New Roman"/>
          <w:b/>
          <w:sz w:val="24"/>
          <w:szCs w:val="24"/>
        </w:rPr>
        <w:t>Н.Е. Жулина</w:t>
      </w:r>
    </w:p>
    <w:p w14:paraId="52BCB8B1" w14:textId="77777777" w:rsidR="00EE368C" w:rsidRDefault="00EE368C" w:rsidP="00DD25F1">
      <w:pPr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14:paraId="2D063179" w14:textId="01B66FF2" w:rsidR="00F4043E" w:rsidRPr="00F4043E" w:rsidRDefault="00F4043E" w:rsidP="00DD25F1">
      <w:pPr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4043E">
        <w:rPr>
          <w:rFonts w:ascii="Times New Roman" w:hAnsi="Times New Roman" w:cs="Times New Roman"/>
          <w:b/>
          <w:sz w:val="24"/>
          <w:szCs w:val="24"/>
        </w:rPr>
        <w:t xml:space="preserve">Заместитель Главы </w:t>
      </w:r>
      <w:proofErr w:type="gramStart"/>
      <w:r w:rsidRPr="00F4043E">
        <w:rPr>
          <w:rFonts w:ascii="Times New Roman" w:hAnsi="Times New Roman" w:cs="Times New Roman"/>
          <w:b/>
          <w:sz w:val="24"/>
          <w:szCs w:val="24"/>
        </w:rPr>
        <w:t xml:space="preserve">Администрации:   </w:t>
      </w:r>
      <w:proofErr w:type="gramEnd"/>
      <w:r w:rsidRPr="00F4043E"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  <w:r w:rsidR="00A114BA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8674F0">
        <w:rPr>
          <w:rFonts w:ascii="Times New Roman" w:hAnsi="Times New Roman" w:cs="Times New Roman"/>
          <w:b/>
          <w:sz w:val="24"/>
          <w:szCs w:val="24"/>
        </w:rPr>
        <w:t>Т.Н.</w:t>
      </w:r>
      <w:r w:rsidR="003B255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674F0">
        <w:rPr>
          <w:rFonts w:ascii="Times New Roman" w:hAnsi="Times New Roman" w:cs="Times New Roman"/>
          <w:b/>
          <w:sz w:val="24"/>
          <w:szCs w:val="24"/>
        </w:rPr>
        <w:t>Шумилова</w:t>
      </w:r>
    </w:p>
    <w:p w14:paraId="61A4BA42" w14:textId="77777777" w:rsidR="00F4043E" w:rsidRPr="004F73AD" w:rsidRDefault="00F4043E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078A64E0" w14:textId="77777777" w:rsidR="004F73AD" w:rsidRPr="00AE4611" w:rsidRDefault="004F73AD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634C9241" w14:textId="77777777" w:rsidR="00E30F2D" w:rsidRPr="00AE4611" w:rsidRDefault="00E30F2D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0B93C040" w14:textId="77777777" w:rsidR="00E30F2D" w:rsidRPr="00AE4611" w:rsidRDefault="00E30F2D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sectPr w:rsidR="00E30F2D" w:rsidRPr="00AE4611" w:rsidSect="007860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CB0FF3"/>
    <w:multiLevelType w:val="hybridMultilevel"/>
    <w:tmpl w:val="60703B82"/>
    <w:lvl w:ilvl="0" w:tplc="142C2FA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95C69"/>
    <w:rsid w:val="00017920"/>
    <w:rsid w:val="000240AE"/>
    <w:rsid w:val="00027741"/>
    <w:rsid w:val="00072F44"/>
    <w:rsid w:val="000A150C"/>
    <w:rsid w:val="000D56B6"/>
    <w:rsid w:val="000E395C"/>
    <w:rsid w:val="0012335A"/>
    <w:rsid w:val="00126DFC"/>
    <w:rsid w:val="00137C4F"/>
    <w:rsid w:val="00165D66"/>
    <w:rsid w:val="00175C5B"/>
    <w:rsid w:val="001A315D"/>
    <w:rsid w:val="001A5A47"/>
    <w:rsid w:val="001A6C40"/>
    <w:rsid w:val="00212EE9"/>
    <w:rsid w:val="002329D6"/>
    <w:rsid w:val="00235325"/>
    <w:rsid w:val="00243B58"/>
    <w:rsid w:val="002861D4"/>
    <w:rsid w:val="002A2BF4"/>
    <w:rsid w:val="002C2177"/>
    <w:rsid w:val="002D7392"/>
    <w:rsid w:val="00307A2C"/>
    <w:rsid w:val="003334F5"/>
    <w:rsid w:val="00356C59"/>
    <w:rsid w:val="00361E67"/>
    <w:rsid w:val="003B255A"/>
    <w:rsid w:val="003F37EF"/>
    <w:rsid w:val="00476C9F"/>
    <w:rsid w:val="004B5621"/>
    <w:rsid w:val="004E7168"/>
    <w:rsid w:val="004F73AD"/>
    <w:rsid w:val="0050004D"/>
    <w:rsid w:val="00550E99"/>
    <w:rsid w:val="00562746"/>
    <w:rsid w:val="0057634C"/>
    <w:rsid w:val="0058482B"/>
    <w:rsid w:val="0059249F"/>
    <w:rsid w:val="00594E9B"/>
    <w:rsid w:val="00616723"/>
    <w:rsid w:val="00627931"/>
    <w:rsid w:val="00635AB6"/>
    <w:rsid w:val="0064566C"/>
    <w:rsid w:val="006703E6"/>
    <w:rsid w:val="00695C69"/>
    <w:rsid w:val="006D14D3"/>
    <w:rsid w:val="006E13C1"/>
    <w:rsid w:val="006E191B"/>
    <w:rsid w:val="007330C6"/>
    <w:rsid w:val="0078604C"/>
    <w:rsid w:val="007A7819"/>
    <w:rsid w:val="007B62AB"/>
    <w:rsid w:val="007F19D6"/>
    <w:rsid w:val="007F7DA6"/>
    <w:rsid w:val="00847690"/>
    <w:rsid w:val="00863547"/>
    <w:rsid w:val="008674F0"/>
    <w:rsid w:val="00886EDE"/>
    <w:rsid w:val="008C15A9"/>
    <w:rsid w:val="008E4701"/>
    <w:rsid w:val="008F2BD0"/>
    <w:rsid w:val="008F51BB"/>
    <w:rsid w:val="009D4A17"/>
    <w:rsid w:val="009E0AF0"/>
    <w:rsid w:val="009F6F5A"/>
    <w:rsid w:val="00A114BA"/>
    <w:rsid w:val="00A92C29"/>
    <w:rsid w:val="00A96AEF"/>
    <w:rsid w:val="00AA7DCD"/>
    <w:rsid w:val="00AC15D5"/>
    <w:rsid w:val="00AC1F55"/>
    <w:rsid w:val="00AE0FF6"/>
    <w:rsid w:val="00AE4611"/>
    <w:rsid w:val="00B07D4B"/>
    <w:rsid w:val="00B14C97"/>
    <w:rsid w:val="00B23711"/>
    <w:rsid w:val="00B427C1"/>
    <w:rsid w:val="00B854A5"/>
    <w:rsid w:val="00BE702A"/>
    <w:rsid w:val="00BF2F68"/>
    <w:rsid w:val="00C10893"/>
    <w:rsid w:val="00C14427"/>
    <w:rsid w:val="00C246C6"/>
    <w:rsid w:val="00C4044B"/>
    <w:rsid w:val="00C56764"/>
    <w:rsid w:val="00C7030D"/>
    <w:rsid w:val="00C7697A"/>
    <w:rsid w:val="00C861DD"/>
    <w:rsid w:val="00CA5E07"/>
    <w:rsid w:val="00CD00B1"/>
    <w:rsid w:val="00CF7E84"/>
    <w:rsid w:val="00D07F3D"/>
    <w:rsid w:val="00D15938"/>
    <w:rsid w:val="00D37EC7"/>
    <w:rsid w:val="00DC5280"/>
    <w:rsid w:val="00DD25F1"/>
    <w:rsid w:val="00DE34BF"/>
    <w:rsid w:val="00E30F2D"/>
    <w:rsid w:val="00E66DF2"/>
    <w:rsid w:val="00EE368C"/>
    <w:rsid w:val="00F4043E"/>
    <w:rsid w:val="00F53FF7"/>
    <w:rsid w:val="00FA3B52"/>
    <w:rsid w:val="00FA5AE8"/>
    <w:rsid w:val="00FC45A5"/>
    <w:rsid w:val="00FD5A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008C0F"/>
  <w15:docId w15:val="{1C78ED93-F256-4CCC-A074-5E0A5C56D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60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5C5B"/>
    <w:pPr>
      <w:ind w:left="720"/>
      <w:contextualSpacing/>
    </w:pPr>
  </w:style>
  <w:style w:type="table" w:styleId="a4">
    <w:name w:val="Table Grid"/>
    <w:basedOn w:val="a1"/>
    <w:uiPriority w:val="59"/>
    <w:rsid w:val="00E30F2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A92C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92C2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610</Words>
  <Characters>3479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EKulakova</dc:creator>
  <cp:lastModifiedBy>Виктор Васильевич Иванов</cp:lastModifiedBy>
  <cp:revision>10</cp:revision>
  <cp:lastPrinted>2019-05-06T08:14:00Z</cp:lastPrinted>
  <dcterms:created xsi:type="dcterms:W3CDTF">2021-03-04T12:56:00Z</dcterms:created>
  <dcterms:modified xsi:type="dcterms:W3CDTF">2022-01-26T12:30:00Z</dcterms:modified>
</cp:coreProperties>
</file>